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D27F" w14:textId="0B8104F1" w:rsidR="00384D0A" w:rsidRDefault="00384D0A" w:rsidP="00384D0A">
      <w:pPr>
        <w:spacing w:after="0" w:line="240" w:lineRule="auto"/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</w:pPr>
      <w:r w:rsidRPr="00353E75">
        <w:rPr>
          <w:b/>
          <w:noProof/>
          <w:lang w:eastAsia="en-GB"/>
        </w:rPr>
        <w:drawing>
          <wp:inline distT="0" distB="0" distL="0" distR="0" wp14:anchorId="6FA74ADE" wp14:editId="7FF02520">
            <wp:extent cx="1600200" cy="99238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85"/>
                    <a:stretch/>
                  </pic:blipFill>
                  <pic:spPr bwMode="auto">
                    <a:xfrm>
                      <a:off x="0" y="0"/>
                      <a:ext cx="1601357" cy="99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1E453" w14:textId="316F402D" w:rsidR="00D259D2" w:rsidRDefault="00D259D2" w:rsidP="00D259D2">
      <w:pPr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</w:pPr>
      <w:r w:rsidRPr="00D259D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>ECVM Residency Activity</w:t>
      </w:r>
      <w:r w:rsidR="006707A6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 xml:space="preserve"> and Case</w:t>
      </w:r>
      <w:r w:rsidRPr="00D259D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 xml:space="preserve"> Log</w:t>
      </w:r>
    </w:p>
    <w:p w14:paraId="71E4BE0A" w14:textId="518FCD49" w:rsidR="00107DB6" w:rsidRPr="00D259D2" w:rsidRDefault="00107DB6" w:rsidP="00D259D2">
      <w:pPr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</w:pPr>
      <w:r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>Instructions</w:t>
      </w:r>
    </w:p>
    <w:p w14:paraId="18E1166D" w14:textId="77777777" w:rsidR="00D259D2" w:rsidRDefault="00D259D2" w:rsidP="000435A1">
      <w:pPr>
        <w:spacing w:after="0" w:line="240" w:lineRule="auto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211B6B52" w14:textId="1946EFB3" w:rsidR="005F1726" w:rsidRDefault="00E8721D" w:rsidP="00D259D2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</w:pP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Residency Directors and Supervisors have to make the </w:t>
      </w:r>
      <w:r w:rsidR="00107DB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necessary 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provisions so that the time spent by each Resident </w:t>
      </w:r>
      <w:r w:rsidR="00107DB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during their residency 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is monitored and recorded per activity (e.g. research, routine work, study</w:t>
      </w:r>
      <w:r w:rsidR="005F172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, externship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), </w:t>
      </w:r>
      <w:r w:rsidR="00107DB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as well as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in total (practicing the specialty)</w:t>
      </w:r>
      <w:r w:rsidR="00107DB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.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</w:t>
      </w:r>
      <w:r w:rsidR="00107DB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A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n activity log is required to document the </w:t>
      </w:r>
      <w:r w:rsidR="00107DB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progress of each resident during their 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Residency</w:t>
      </w:r>
      <w:r w:rsidR="00107DB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.  </w:t>
      </w:r>
    </w:p>
    <w:p w14:paraId="3C7DD483" w14:textId="77777777" w:rsidR="005F1726" w:rsidRDefault="005F1726" w:rsidP="00D259D2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</w:pPr>
    </w:p>
    <w:p w14:paraId="0E261803" w14:textId="5D92806E" w:rsidR="00E8721D" w:rsidRDefault="00107DB6" w:rsidP="00D259D2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</w:pP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Th</w:t>
      </w:r>
      <w:r w:rsidR="005F172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e recording of time spent in training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is</w:t>
      </w:r>
      <w:r w:rsidR="00E8721D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especially 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important </w:t>
      </w:r>
      <w:r w:rsidR="00E8721D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in connection with 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an </w:t>
      </w:r>
      <w:r w:rsidR="00E8721D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Alternate Residenc</w:t>
      </w:r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y where an </w:t>
      </w:r>
      <w:proofErr w:type="spellStart"/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individualised</w:t>
      </w:r>
      <w:proofErr w:type="spellEnd"/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</w:t>
      </w:r>
      <w:proofErr w:type="spellStart"/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programme</w:t>
      </w:r>
      <w:proofErr w:type="spellEnd"/>
      <w:r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of study has been agreed</w:t>
      </w:r>
      <w:r w:rsidR="00E8721D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. </w:t>
      </w:r>
      <w:r w:rsidR="005F172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Therefore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,</w:t>
      </w:r>
      <w:r w:rsidR="005F172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for alternate residencies </w:t>
      </w:r>
      <w:r w:rsidR="005F172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>all relevant training activities are required to be recorded and signed off in order to ensure that the resident fulfils the requirement</w:t>
      </w:r>
      <w:r w:rsidR="00C6506C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to spend ‘</w:t>
      </w:r>
      <w:r w:rsidR="00C6506C" w:rsidRPr="00DE5649">
        <w:rPr>
          <w:rFonts w:asciiTheme="minorHAnsi" w:hAnsiTheme="minorHAnsi"/>
          <w:lang w:val="en-US"/>
        </w:rPr>
        <w:t xml:space="preserve">at least sixty </w:t>
      </w:r>
      <w:r w:rsidR="00C6506C" w:rsidRPr="00DE5649">
        <w:rPr>
          <w:rFonts w:asciiTheme="minorHAnsi" w:hAnsiTheme="minorHAnsi"/>
          <w:i/>
          <w:lang w:val="en-US"/>
        </w:rPr>
        <w:t>per cent</w:t>
      </w:r>
      <w:r w:rsidR="00C6506C" w:rsidRPr="00DE5649">
        <w:rPr>
          <w:rFonts w:asciiTheme="minorHAnsi" w:hAnsiTheme="minorHAnsi"/>
          <w:lang w:val="en-US"/>
        </w:rPr>
        <w:t xml:space="preserve"> of three years working in the practice of veterinary microbiology</w:t>
      </w:r>
      <w:r w:rsidR="00C6506C">
        <w:rPr>
          <w:rFonts w:asciiTheme="minorHAnsi" w:hAnsiTheme="minorHAnsi"/>
          <w:lang w:val="en-US"/>
        </w:rPr>
        <w:t xml:space="preserve"> </w:t>
      </w:r>
      <w:r w:rsidR="00972C34">
        <w:rPr>
          <w:rFonts w:asciiTheme="minorHAnsi" w:hAnsiTheme="minorHAnsi"/>
          <w:lang w:val="en-US"/>
        </w:rPr>
        <w:t>under the direct supervision of a Certified Diplomate of the ECVM</w:t>
      </w:r>
      <w:r w:rsidR="00C6506C">
        <w:rPr>
          <w:rFonts w:asciiTheme="minorHAnsi" w:hAnsiTheme="minorHAnsi"/>
          <w:lang w:val="en-US"/>
        </w:rPr>
        <w:t>’.</w:t>
      </w:r>
      <w:r w:rsidR="005F1726">
        <w:rPr>
          <w:rFonts w:ascii="Calibri" w:eastAsia="Times New Roman" w:hAnsi="Calibri" w:cs="Calibri"/>
          <w:iCs/>
          <w:color w:val="000000"/>
          <w:szCs w:val="24"/>
          <w:lang w:val="en-US" w:eastAsia="el-GR"/>
        </w:rPr>
        <w:t xml:space="preserve"> </w:t>
      </w:r>
    </w:p>
    <w:p w14:paraId="6673D858" w14:textId="77777777" w:rsidR="00E8721D" w:rsidRDefault="00E8721D" w:rsidP="00D259D2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053F9D16" w14:textId="012A767A" w:rsidR="000435A1" w:rsidRPr="00D259D2" w:rsidRDefault="00D259D2" w:rsidP="00D259D2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>Th</w:t>
      </w:r>
      <w:r w:rsidR="00107DB6">
        <w:rPr>
          <w:rFonts w:ascii="Calibri" w:eastAsia="Times New Roman" w:hAnsi="Calibri" w:cs="Calibri"/>
          <w:iCs/>
          <w:color w:val="000000"/>
          <w:szCs w:val="24"/>
          <w:lang w:eastAsia="el-GR"/>
        </w:rPr>
        <w:t>e accompanying Excel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file has been designed </w:t>
      </w:r>
      <w:r w:rsidR="008C0A08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as a tool to help with 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recording the information required to document a </w:t>
      </w:r>
      <w:proofErr w:type="gramStart"/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>Residency, and</w:t>
      </w:r>
      <w:proofErr w:type="gramEnd"/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is </w:t>
      </w:r>
      <w:r w:rsidR="00CD2DE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highly recommended 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>for use as an Activity Log for ECVM Residents</w:t>
      </w:r>
      <w:r w:rsidR="00107DB6">
        <w:rPr>
          <w:rFonts w:ascii="Calibri" w:eastAsia="Times New Roman" w:hAnsi="Calibri" w:cs="Calibri"/>
          <w:iCs/>
          <w:color w:val="000000"/>
          <w:szCs w:val="24"/>
          <w:lang w:eastAsia="el-GR"/>
        </w:rPr>
        <w:t>.  Please note: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the specific format</w:t>
      </w:r>
      <w:r w:rsidR="008C0A08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and headings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can be adjusted to fit the requirements of different Residency Programmes</w:t>
      </w:r>
      <w:r w:rsidR="008C0A08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.  However, </w:t>
      </w:r>
      <w:r w:rsidR="00107DB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sufficient information must be captured to satisfy the Education Committee as to </w:t>
      </w:r>
      <w:r w:rsidR="00972C34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the nature and length of </w:t>
      </w:r>
      <w:r w:rsidR="00107DB6">
        <w:rPr>
          <w:rFonts w:ascii="Calibri" w:eastAsia="Times New Roman" w:hAnsi="Calibri" w:cs="Calibri"/>
          <w:iCs/>
          <w:color w:val="000000"/>
          <w:szCs w:val="24"/>
          <w:lang w:eastAsia="el-GR"/>
        </w:rPr>
        <w:t>the active training and progression of a resident in their chosen speciality of veterinary microbiology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. </w:t>
      </w:r>
      <w:r w:rsidR="00107DB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The completed Activity Log must be submitted annually </w:t>
      </w:r>
      <w:r w:rsidR="005F1726">
        <w:rPr>
          <w:rFonts w:ascii="Calibri" w:eastAsia="Times New Roman" w:hAnsi="Calibri" w:cs="Calibri"/>
          <w:iCs/>
          <w:color w:val="000000"/>
          <w:szCs w:val="24"/>
          <w:lang w:eastAsia="el-GR"/>
        </w:rPr>
        <w:t>alongside</w:t>
      </w:r>
      <w:r w:rsidR="00107DB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the </w:t>
      </w:r>
      <w:r w:rsidR="005F1726">
        <w:rPr>
          <w:rFonts w:ascii="Calibri" w:eastAsia="Times New Roman" w:hAnsi="Calibri" w:cs="Calibri"/>
          <w:iCs/>
          <w:color w:val="000000"/>
          <w:szCs w:val="24"/>
          <w:lang w:eastAsia="el-GR"/>
        </w:rPr>
        <w:t>completed</w:t>
      </w:r>
      <w:r w:rsidR="00972C34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and signed,</w:t>
      </w:r>
      <w:r w:rsidR="005F172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</w:t>
      </w:r>
      <w:r w:rsidR="00107DB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yearly </w:t>
      </w:r>
      <w:r w:rsidR="005F1726">
        <w:rPr>
          <w:rFonts w:ascii="Calibri" w:eastAsia="Times New Roman" w:hAnsi="Calibri" w:cs="Calibri"/>
          <w:iCs/>
          <w:color w:val="000000"/>
          <w:szCs w:val="24"/>
          <w:lang w:eastAsia="el-GR"/>
        </w:rPr>
        <w:t>ECVM Report on Resident form.</w:t>
      </w:r>
    </w:p>
    <w:p w14:paraId="747A04CB" w14:textId="254D9CB7" w:rsidR="00D259D2" w:rsidRDefault="00D259D2" w:rsidP="000435A1">
      <w:pPr>
        <w:spacing w:after="0" w:line="240" w:lineRule="auto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7A4B8211" w14:textId="77777777" w:rsidR="00384D0A" w:rsidRDefault="00384D0A" w:rsidP="000435A1">
      <w:pPr>
        <w:spacing w:after="0" w:line="240" w:lineRule="auto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1902E06B" w14:textId="22EC4E15" w:rsidR="005F1726" w:rsidRPr="000435A1" w:rsidRDefault="005F1726" w:rsidP="005F1726">
      <w:pPr>
        <w:spacing w:after="0" w:line="240" w:lineRule="auto"/>
        <w:rPr>
          <w:rFonts w:eastAsia="Times New Roman"/>
          <w:color w:val="000000"/>
          <w:szCs w:val="24"/>
          <w:lang w:eastAsia="el-GR"/>
        </w:rPr>
      </w:pPr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The Activity Log 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for a </w:t>
      </w:r>
      <w:r w:rsidRPr="00384D0A">
        <w:rPr>
          <w:rFonts w:ascii="Calibri" w:eastAsia="Times New Roman" w:hAnsi="Calibri" w:cs="Calibri"/>
          <w:b/>
          <w:bCs/>
          <w:iCs/>
          <w:color w:val="000000"/>
          <w:szCs w:val="24"/>
          <w:lang w:eastAsia="el-GR"/>
        </w:rPr>
        <w:t>Standard Residency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</w:t>
      </w:r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consists of the following </w:t>
      </w:r>
      <w:r w:rsidR="00384D0A">
        <w:rPr>
          <w:rFonts w:ascii="Calibri" w:eastAsia="Times New Roman" w:hAnsi="Calibri" w:cs="Calibri"/>
          <w:iCs/>
          <w:color w:val="000000"/>
          <w:szCs w:val="24"/>
          <w:lang w:eastAsia="el-GR"/>
        </w:rPr>
        <w:t>5</w:t>
      </w:r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</w:t>
      </w:r>
      <w:proofErr w:type="spellStart"/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>sheets</w:t>
      </w:r>
      <w:r w:rsidR="008C0A08" w:rsidRPr="00384D0A">
        <w:rPr>
          <w:rFonts w:ascii="Calibri" w:eastAsia="Times New Roman" w:hAnsi="Calibri" w:cs="Calibri"/>
          <w:iCs/>
          <w:color w:val="000000"/>
          <w:szCs w:val="24"/>
          <w:vertAlign w:val="superscript"/>
          <w:lang w:eastAsia="el-GR"/>
        </w:rPr>
        <w:t>a</w:t>
      </w:r>
      <w:proofErr w:type="spellEnd"/>
      <w:r w:rsidRPr="000435A1">
        <w:rPr>
          <w:rFonts w:ascii="Calibri" w:eastAsia="Times New Roman" w:hAnsi="Calibri" w:cs="Calibri"/>
          <w:iCs/>
          <w:color w:val="000000"/>
          <w:szCs w:val="24"/>
          <w:lang w:eastAsia="el-GR"/>
        </w:rPr>
        <w:t>:</w:t>
      </w:r>
    </w:p>
    <w:p w14:paraId="1E683321" w14:textId="77777777" w:rsidR="005F1726" w:rsidRPr="00D259D2" w:rsidRDefault="005F1726" w:rsidP="005F1726">
      <w:pPr>
        <w:spacing w:after="0" w:line="240" w:lineRule="auto"/>
        <w:ind w:hanging="360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1E7E2CB1" w14:textId="550FD97F" w:rsidR="005F1726" w:rsidRPr="000D1D36" w:rsidRDefault="005F1726" w:rsidP="005F1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val="en-IE" w:eastAsia="en-GB"/>
        </w:rPr>
      </w:pP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1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val="en-IE" w:eastAsia="el-GR"/>
        </w:rPr>
        <w:t>st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 xml:space="preserve"> Sheet; Case log </w:t>
      </w:r>
      <w:proofErr w:type="spellStart"/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I</w:t>
      </w:r>
      <w:r w:rsidR="008C0A08" w:rsidRPr="00384D0A">
        <w:rPr>
          <w:rFonts w:eastAsia="Times New Roman"/>
          <w:b/>
          <w:iCs/>
          <w:color w:val="000000"/>
          <w:szCs w:val="24"/>
          <w:vertAlign w:val="superscript"/>
          <w:lang w:val="en-IE" w:eastAsia="el-GR"/>
        </w:rPr>
        <w:t>b</w:t>
      </w:r>
      <w:proofErr w:type="spellEnd"/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: Includes cases which (</w:t>
      </w:r>
      <w:proofErr w:type="spellStart"/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i</w:t>
      </w:r>
      <w:proofErr w:type="spellEnd"/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) the resident followed in detail, or (ii) made an important contribution towards achieving a conclusion/diagnosis, or (iii) can be articulated into Case Reports</w:t>
      </w:r>
      <w:r w:rsidR="008666D5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and/</w:t>
      </w:r>
      <w:r w:rsidR="008666D5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or can be selected for the 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examination </w:t>
      </w:r>
      <w:r w:rsidR="008666D5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credentials </w:t>
      </w:r>
      <w:r w:rsidR="00682B4C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dossier of four case reports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.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 The cases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documented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in the Case Log 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should be interesting and capture a variety of different infections.  As a guide the resident should aim to fill in 4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to 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12 cases</w:t>
      </w:r>
      <w:r w:rsidR="00C55F73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/year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in this section.  </w:t>
      </w:r>
    </w:p>
    <w:p w14:paraId="69854283" w14:textId="7FF81E09" w:rsidR="005F1726" w:rsidRPr="000D1D36" w:rsidRDefault="005F1726" w:rsidP="005F1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val="en-IE" w:eastAsia="en-GB"/>
        </w:rPr>
      </w:pP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2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val="en-IE" w:eastAsia="el-GR"/>
        </w:rPr>
        <w:t>nd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 xml:space="preserve"> Sheet; Case log II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: Record of the case load that the resident has been exposed to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and has been actively involved with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.  The headings are indicative and residents should aim to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document an overview of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8C0A08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their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various cases (</w:t>
      </w:r>
      <w:r w:rsidRPr="000D1D36">
        <w:rPr>
          <w:rFonts w:ascii="Calibri" w:eastAsia="Times New Roman" w:hAnsi="Calibri" w:cs="Calibri"/>
          <w:color w:val="000000"/>
          <w:szCs w:val="24"/>
          <w:lang w:val="en-IE" w:eastAsia="en-GB"/>
        </w:rPr>
        <w:t xml:space="preserve">grouped by specimen type, animal species, post-mortem bacteriology, etc…)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and specialist activities </w:t>
      </w:r>
      <w:r w:rsidRPr="000D1D36">
        <w:rPr>
          <w:rFonts w:ascii="Calibri" w:eastAsia="Times New Roman" w:hAnsi="Calibri" w:cs="Calibri"/>
          <w:color w:val="000000"/>
          <w:szCs w:val="24"/>
          <w:lang w:val="en-IE" w:eastAsia="en-GB"/>
        </w:rPr>
        <w:t>such as bacterial environmental monitoring, molecular testing/typing, etc..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.  </w:t>
      </w:r>
      <w:r w:rsidR="00CD2DE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Reasonable estimates of numbers are acceptable. </w:t>
      </w:r>
    </w:p>
    <w:p w14:paraId="38558EFB" w14:textId="77777777" w:rsidR="005F1726" w:rsidRPr="00D259D2" w:rsidRDefault="005F1726" w:rsidP="005F1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el-GR"/>
        </w:rPr>
      </w:pPr>
      <w:r w:rsidRPr="00BD2F22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3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val="en-IE" w:eastAsia="el-GR"/>
        </w:rPr>
        <w:t>rd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 xml:space="preserve"> Sheet; Skill log</w:t>
      </w:r>
      <w:r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: Record of the 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skills </w:t>
      </w:r>
      <w:r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and competencies 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acquired </w:t>
      </w:r>
      <w:r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per 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year</w:t>
      </w:r>
      <w:r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.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</w:p>
    <w:p w14:paraId="455B0288" w14:textId="5F87E2D3" w:rsidR="005F1726" w:rsidRPr="00384D0A" w:rsidRDefault="005F1726" w:rsidP="005F1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el-GR"/>
        </w:rPr>
      </w:pPr>
      <w:r w:rsidRPr="00BD2F2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lastRenderedPageBreak/>
        <w:t>4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eastAsia="el-GR"/>
        </w:rPr>
        <w:t>th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 xml:space="preserve"> Sheet; </w:t>
      </w:r>
      <w:r w:rsidR="00E7594D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>Externships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: Record of activities and time spent on an externship(s). </w:t>
      </w:r>
    </w:p>
    <w:p w14:paraId="7B15A6DE" w14:textId="270F2310" w:rsidR="00384D0A" w:rsidRPr="00384D0A" w:rsidRDefault="00384D0A" w:rsidP="005F17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el-GR"/>
        </w:rPr>
      </w:pPr>
      <w:r w:rsidRPr="00384D0A">
        <w:rPr>
          <w:rFonts w:asciiTheme="minorHAnsi" w:eastAsia="Times New Roman" w:hAnsiTheme="minorHAnsi" w:cstheme="minorHAnsi"/>
          <w:b/>
          <w:iCs/>
          <w:color w:val="000000"/>
          <w:szCs w:val="24"/>
          <w:lang w:eastAsia="el-GR"/>
        </w:rPr>
        <w:t>5</w:t>
      </w:r>
      <w:r w:rsidRPr="00384D0A">
        <w:rPr>
          <w:rFonts w:asciiTheme="minorHAnsi" w:eastAsia="Times New Roman" w:hAnsiTheme="minorHAnsi" w:cstheme="minorHAnsi"/>
          <w:b/>
          <w:iCs/>
          <w:color w:val="000000"/>
          <w:szCs w:val="24"/>
          <w:vertAlign w:val="superscript"/>
          <w:lang w:eastAsia="el-GR"/>
        </w:rPr>
        <w:t>th</w:t>
      </w:r>
      <w:r w:rsidRPr="00384D0A">
        <w:rPr>
          <w:rFonts w:asciiTheme="minorHAnsi" w:eastAsia="Times New Roman" w:hAnsiTheme="minorHAnsi" w:cstheme="minorHAnsi"/>
          <w:b/>
          <w:iCs/>
          <w:color w:val="000000"/>
          <w:szCs w:val="24"/>
          <w:lang w:eastAsia="el-GR"/>
        </w:rPr>
        <w:t xml:space="preserve"> Sheet</w:t>
      </w:r>
      <w:r w:rsidRPr="00384D0A">
        <w:rPr>
          <w:rFonts w:asciiTheme="minorHAnsi" w:eastAsia="Times New Roman" w:hAnsiTheme="minorHAnsi" w:cstheme="minorHAnsi"/>
          <w:color w:val="000000"/>
          <w:szCs w:val="24"/>
          <w:lang w:eastAsia="el-GR"/>
        </w:rPr>
        <w:t>; Abbreviations:  some sample abbreviations are given</w:t>
      </w:r>
    </w:p>
    <w:p w14:paraId="77D3F249" w14:textId="6FC936F0" w:rsidR="005F1726" w:rsidRDefault="005F1726" w:rsidP="000435A1">
      <w:pPr>
        <w:spacing w:after="0" w:line="240" w:lineRule="auto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54C85ABB" w14:textId="77777777" w:rsidR="00384D0A" w:rsidRPr="00D259D2" w:rsidRDefault="00384D0A" w:rsidP="000435A1">
      <w:pPr>
        <w:spacing w:after="0" w:line="240" w:lineRule="auto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0816DB9B" w14:textId="5ECE7D78" w:rsidR="000435A1" w:rsidRPr="000435A1" w:rsidRDefault="00D259D2" w:rsidP="000435A1">
      <w:pPr>
        <w:spacing w:after="0" w:line="240" w:lineRule="auto"/>
        <w:rPr>
          <w:rFonts w:eastAsia="Times New Roman"/>
          <w:color w:val="000000"/>
          <w:szCs w:val="24"/>
          <w:lang w:eastAsia="el-GR"/>
        </w:rPr>
      </w:pPr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The Activity Log </w:t>
      </w:r>
      <w:r w:rsidR="005F172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for an </w:t>
      </w:r>
      <w:r w:rsidR="005F1726" w:rsidRPr="00384D0A">
        <w:rPr>
          <w:rFonts w:ascii="Calibri" w:eastAsia="Times New Roman" w:hAnsi="Calibri" w:cs="Calibri"/>
          <w:b/>
          <w:bCs/>
          <w:iCs/>
          <w:color w:val="000000"/>
          <w:szCs w:val="24"/>
          <w:lang w:eastAsia="el-GR"/>
        </w:rPr>
        <w:t>Alternate Residency</w:t>
      </w:r>
      <w:r w:rsidR="005F172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</w:t>
      </w:r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consists of the following </w:t>
      </w:r>
      <w:r w:rsidR="00384D0A">
        <w:rPr>
          <w:rFonts w:ascii="Calibri" w:eastAsia="Times New Roman" w:hAnsi="Calibri" w:cs="Calibri"/>
          <w:iCs/>
          <w:color w:val="000000"/>
          <w:szCs w:val="24"/>
          <w:lang w:eastAsia="el-GR"/>
        </w:rPr>
        <w:t>6</w:t>
      </w:r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</w:t>
      </w:r>
      <w:proofErr w:type="spellStart"/>
      <w:r w:rsidRP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>sheets</w:t>
      </w:r>
      <w:r w:rsidR="008C0A08" w:rsidRPr="00384D0A">
        <w:rPr>
          <w:rFonts w:ascii="Calibri" w:eastAsia="Times New Roman" w:hAnsi="Calibri" w:cs="Calibri"/>
          <w:iCs/>
          <w:color w:val="000000"/>
          <w:szCs w:val="24"/>
          <w:vertAlign w:val="superscript"/>
          <w:lang w:eastAsia="el-GR"/>
        </w:rPr>
        <w:t>a</w:t>
      </w:r>
      <w:proofErr w:type="spellEnd"/>
      <w:r w:rsidR="000435A1" w:rsidRPr="000435A1">
        <w:rPr>
          <w:rFonts w:ascii="Calibri" w:eastAsia="Times New Roman" w:hAnsi="Calibri" w:cs="Calibri"/>
          <w:iCs/>
          <w:color w:val="000000"/>
          <w:szCs w:val="24"/>
          <w:lang w:eastAsia="el-GR"/>
        </w:rPr>
        <w:t>:</w:t>
      </w:r>
    </w:p>
    <w:p w14:paraId="6FF38686" w14:textId="77777777" w:rsidR="000435A1" w:rsidRPr="00D259D2" w:rsidRDefault="000435A1" w:rsidP="000435A1">
      <w:pPr>
        <w:spacing w:after="0" w:line="240" w:lineRule="auto"/>
        <w:ind w:hanging="360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</w:p>
    <w:p w14:paraId="6C7CABE0" w14:textId="0CDB7595" w:rsidR="000D1D36" w:rsidRPr="000D1D36" w:rsidRDefault="000435A1" w:rsidP="000D1D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val="en-IE" w:eastAsia="en-GB"/>
        </w:rPr>
      </w:pP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1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val="en-IE" w:eastAsia="el-GR"/>
        </w:rPr>
        <w:t>st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 xml:space="preserve"> Sheet</w:t>
      </w:r>
      <w:r w:rsidR="00D259D2"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 xml:space="preserve">; Case log </w:t>
      </w:r>
      <w:proofErr w:type="spellStart"/>
      <w:r w:rsidR="00D259D2"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I</w:t>
      </w:r>
      <w:r w:rsidR="008C0A08" w:rsidRPr="00384D0A">
        <w:rPr>
          <w:rFonts w:asciiTheme="minorHAnsi" w:eastAsia="Times New Roman" w:hAnsiTheme="minorHAnsi" w:cstheme="minorHAnsi"/>
          <w:b/>
          <w:iCs/>
          <w:color w:val="000000"/>
          <w:szCs w:val="24"/>
          <w:vertAlign w:val="superscript"/>
          <w:lang w:val="en-IE" w:eastAsia="el-GR"/>
        </w:rPr>
        <w:t>b</w:t>
      </w:r>
      <w:proofErr w:type="spellEnd"/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: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I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ncludes cases which 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(</w:t>
      </w:r>
      <w:proofErr w:type="spellStart"/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i</w:t>
      </w:r>
      <w:proofErr w:type="spellEnd"/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)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the resident followed in detail,</w:t>
      </w:r>
      <w:r w:rsidR="00BD2F2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or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(ii)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made an important contribution towards achieving a conclusion/diagnosis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, </w:t>
      </w:r>
      <w:r w:rsidR="00BD2F2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or 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(iii)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can be 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articulated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into Case 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R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eports</w:t>
      </w:r>
      <w:r w:rsidR="00CD2DE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and/or can be selected for the examination credentials dossier of four case reports</w:t>
      </w:r>
      <w:r w:rsidR="00514B9A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.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 The cases should be interesting and capture a variety of different infection types if possible.  As a guide the resident should aim to document 4-12 cases</w:t>
      </w:r>
      <w:r w:rsidR="00205621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/year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in this section.  </w:t>
      </w:r>
    </w:p>
    <w:p w14:paraId="05DAB17B" w14:textId="13C26689" w:rsidR="00781AFE" w:rsidRPr="000D1D36" w:rsidRDefault="000435A1" w:rsidP="000D1D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val="en-IE" w:eastAsia="en-GB"/>
        </w:rPr>
      </w:pP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2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val="en-IE" w:eastAsia="el-GR"/>
        </w:rPr>
        <w:t>nd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 xml:space="preserve"> </w:t>
      </w:r>
      <w:r w:rsidR="00D259D2"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Sheet;</w:t>
      </w:r>
      <w:r w:rsidRPr="000D1D36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 Case log II</w:t>
      </w:r>
      <w:r w:rsidR="00D259D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: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BD2F2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Record of the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case load that the resident has been exposed to</w:t>
      </w:r>
      <w:r w:rsidR="00514B9A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and has been actively involved with</w:t>
      </w:r>
      <w:r w:rsidR="00CD2DE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.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CD2DE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The headings are indicative and residents should aim to</w:t>
      </w:r>
      <w:r w:rsidR="00CD2DE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CD2DE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document an overview of</w:t>
      </w:r>
      <w:r w:rsidR="00CD2DE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CD2DE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their </w:t>
      </w:r>
      <w:r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various cases</w:t>
      </w:r>
      <w:r w:rsidR="00BD2F22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196720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(</w:t>
      </w:r>
      <w:r w:rsidR="00196720" w:rsidRPr="000D1D36">
        <w:rPr>
          <w:rFonts w:ascii="Calibri" w:eastAsia="Times New Roman" w:hAnsi="Calibri" w:cs="Calibri"/>
          <w:color w:val="000000"/>
          <w:szCs w:val="24"/>
          <w:lang w:val="en-IE" w:eastAsia="en-GB"/>
        </w:rPr>
        <w:t xml:space="preserve">grouped by specimen type, animal species, post-mortem bacteriology, etc…) </w:t>
      </w:r>
      <w:r w:rsidR="0005223F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and </w:t>
      </w:r>
      <w:r w:rsidR="00196720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specialist </w:t>
      </w:r>
      <w:r w:rsidR="0005223F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activities</w:t>
      </w:r>
      <w:r w:rsidR="00196720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196720" w:rsidRPr="000D1D36">
        <w:rPr>
          <w:rFonts w:ascii="Calibri" w:eastAsia="Times New Roman" w:hAnsi="Calibri" w:cs="Calibri"/>
          <w:color w:val="000000"/>
          <w:szCs w:val="24"/>
          <w:lang w:val="en-IE" w:eastAsia="en-GB"/>
        </w:rPr>
        <w:t>such as bacterial environmental monitoring, molecular testing/typing, etc..</w:t>
      </w:r>
      <w:r w:rsidR="0005223F" w:rsidRPr="000D1D36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.  </w:t>
      </w:r>
      <w:r w:rsidR="00CD2DE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Reasonable estimates of numbers are acceptable.</w:t>
      </w:r>
    </w:p>
    <w:p w14:paraId="31D76DF6" w14:textId="77777777" w:rsidR="000435A1" w:rsidRPr="00D259D2" w:rsidRDefault="000435A1" w:rsidP="00043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el-GR"/>
        </w:rPr>
      </w:pPr>
      <w:r w:rsidRPr="00BD2F22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3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val="en-IE" w:eastAsia="el-GR"/>
        </w:rPr>
        <w:t>rd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 xml:space="preserve"> Sheet</w:t>
      </w:r>
      <w:r w:rsidR="00D259D2" w:rsidRPr="00BD2F22">
        <w:rPr>
          <w:rFonts w:ascii="Calibri" w:eastAsia="Times New Roman" w:hAnsi="Calibri" w:cs="Calibri"/>
          <w:b/>
          <w:iCs/>
          <w:color w:val="000000"/>
          <w:szCs w:val="24"/>
          <w:lang w:val="en-IE" w:eastAsia="el-GR"/>
        </w:rPr>
        <w:t>; Skill log</w:t>
      </w:r>
      <w:r w:rsid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: </w:t>
      </w:r>
      <w:r w:rsidR="00BD2F2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Record of the 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skills </w:t>
      </w:r>
      <w:r w:rsidR="00BD2F2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and competencies 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acquired </w:t>
      </w:r>
      <w:r w:rsidR="00BD2F2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per 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year</w:t>
      </w:r>
      <w:r w:rsidR="00BD2F2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>.</w:t>
      </w:r>
      <w:r w:rsidRPr="00D259D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  <w:r w:rsidR="00BD2F22">
        <w:rPr>
          <w:rFonts w:ascii="Calibri" w:eastAsia="Times New Roman" w:hAnsi="Calibri" w:cs="Calibri"/>
          <w:iCs/>
          <w:color w:val="000000"/>
          <w:szCs w:val="24"/>
          <w:lang w:val="en-IE" w:eastAsia="el-GR"/>
        </w:rPr>
        <w:t xml:space="preserve"> </w:t>
      </w:r>
    </w:p>
    <w:p w14:paraId="30A24BA3" w14:textId="5A62EF3A" w:rsidR="000435A1" w:rsidRPr="00384D0A" w:rsidRDefault="000435A1" w:rsidP="000435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el-GR"/>
        </w:rPr>
      </w:pPr>
      <w:r w:rsidRPr="00BD2F2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>4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eastAsia="el-GR"/>
        </w:rPr>
        <w:t>th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 xml:space="preserve"> Sheet</w:t>
      </w:r>
      <w:r w:rsidR="00D259D2" w:rsidRPr="00BD2F2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>; Time sheet</w:t>
      </w:r>
      <w:r w:rsidR="00D259D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: </w:t>
      </w:r>
      <w:r w:rsidR="00BD2F2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Record of </w:t>
      </w:r>
      <w:r w:rsidR="005F1726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all relevant training </w:t>
      </w:r>
      <w:r w:rsidR="00BD2F22">
        <w:rPr>
          <w:rFonts w:ascii="Calibri" w:eastAsia="Times New Roman" w:hAnsi="Calibri" w:cs="Calibri"/>
          <w:iCs/>
          <w:color w:val="000000"/>
          <w:szCs w:val="24"/>
          <w:lang w:eastAsia="el-GR"/>
        </w:rPr>
        <w:t>activities and time spent per week</w:t>
      </w:r>
      <w:r w:rsidR="00BC0817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(or per month)</w:t>
      </w:r>
      <w:r w:rsidR="00CD2DE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devoted to veterinary microbiology training</w:t>
      </w:r>
      <w:r w:rsidR="00BD2F22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. </w:t>
      </w:r>
    </w:p>
    <w:p w14:paraId="784F15AA" w14:textId="7AFDD03F" w:rsidR="00E7594D" w:rsidRPr="00384D0A" w:rsidRDefault="00E7594D" w:rsidP="00E759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el-GR"/>
        </w:rPr>
      </w:pPr>
      <w:r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>5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vertAlign w:val="superscript"/>
          <w:lang w:eastAsia="el-GR"/>
        </w:rPr>
        <w:t>th</w:t>
      </w:r>
      <w:r w:rsidRPr="00BD2F22"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 xml:space="preserve"> Sheet; </w:t>
      </w:r>
      <w:r>
        <w:rPr>
          <w:rFonts w:ascii="Calibri" w:eastAsia="Times New Roman" w:hAnsi="Calibri" w:cs="Calibri"/>
          <w:b/>
          <w:iCs/>
          <w:color w:val="000000"/>
          <w:szCs w:val="24"/>
          <w:lang w:eastAsia="el-GR"/>
        </w:rPr>
        <w:t>Externships</w:t>
      </w:r>
      <w:r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: Record of activities and time spent on an externship(s). </w:t>
      </w:r>
    </w:p>
    <w:p w14:paraId="6729C265" w14:textId="2E130CF1" w:rsidR="00384D0A" w:rsidRPr="00384D0A" w:rsidRDefault="00384D0A" w:rsidP="00384D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el-GR"/>
        </w:rPr>
      </w:pPr>
      <w:r>
        <w:rPr>
          <w:rFonts w:asciiTheme="minorHAnsi" w:eastAsia="Times New Roman" w:hAnsiTheme="minorHAnsi" w:cstheme="minorHAnsi"/>
          <w:b/>
          <w:iCs/>
          <w:color w:val="000000"/>
          <w:szCs w:val="24"/>
          <w:lang w:eastAsia="el-GR"/>
        </w:rPr>
        <w:t>6</w:t>
      </w:r>
      <w:r w:rsidRPr="00384D0A">
        <w:rPr>
          <w:rFonts w:asciiTheme="minorHAnsi" w:eastAsia="Times New Roman" w:hAnsiTheme="minorHAnsi" w:cstheme="minorHAnsi"/>
          <w:b/>
          <w:iCs/>
          <w:color w:val="000000"/>
          <w:szCs w:val="24"/>
          <w:vertAlign w:val="superscript"/>
          <w:lang w:eastAsia="el-GR"/>
        </w:rPr>
        <w:t>th</w:t>
      </w:r>
      <w:r w:rsidRPr="00384D0A">
        <w:rPr>
          <w:rFonts w:asciiTheme="minorHAnsi" w:eastAsia="Times New Roman" w:hAnsiTheme="minorHAnsi" w:cstheme="minorHAnsi"/>
          <w:b/>
          <w:iCs/>
          <w:color w:val="000000"/>
          <w:szCs w:val="24"/>
          <w:lang w:eastAsia="el-GR"/>
        </w:rPr>
        <w:t xml:space="preserve"> Sheet</w:t>
      </w:r>
      <w:r w:rsidRPr="00384D0A">
        <w:rPr>
          <w:rFonts w:asciiTheme="minorHAnsi" w:eastAsia="Times New Roman" w:hAnsiTheme="minorHAnsi" w:cstheme="minorHAnsi"/>
          <w:color w:val="000000"/>
          <w:szCs w:val="24"/>
          <w:lang w:eastAsia="el-GR"/>
        </w:rPr>
        <w:t>; Abbreviations:  some sample abbreviations are given</w:t>
      </w:r>
    </w:p>
    <w:p w14:paraId="762AE896" w14:textId="77777777" w:rsidR="00384D0A" w:rsidRPr="00384D0A" w:rsidRDefault="00384D0A" w:rsidP="00384D0A">
      <w:pPr>
        <w:pStyle w:val="ListParagraph"/>
        <w:spacing w:after="0" w:line="240" w:lineRule="auto"/>
        <w:jc w:val="both"/>
        <w:rPr>
          <w:rFonts w:eastAsia="Times New Roman"/>
          <w:color w:val="000000"/>
          <w:szCs w:val="24"/>
          <w:lang w:eastAsia="el-GR"/>
        </w:rPr>
      </w:pPr>
    </w:p>
    <w:p w14:paraId="5D3C7AD0" w14:textId="3D1B20EB" w:rsidR="000435A1" w:rsidRDefault="000435A1" w:rsidP="000435A1">
      <w:pPr>
        <w:spacing w:after="0" w:line="240" w:lineRule="auto"/>
        <w:ind w:hanging="210"/>
        <w:rPr>
          <w:rFonts w:eastAsia="Times New Roman"/>
          <w:color w:val="000000"/>
          <w:szCs w:val="24"/>
          <w:lang w:eastAsia="el-GR"/>
        </w:rPr>
      </w:pPr>
    </w:p>
    <w:p w14:paraId="54CAAAC4" w14:textId="7E060168" w:rsidR="008C0A08" w:rsidRDefault="008C0A08" w:rsidP="000435A1">
      <w:pPr>
        <w:spacing w:after="0" w:line="240" w:lineRule="auto"/>
        <w:ind w:hanging="210"/>
        <w:rPr>
          <w:rFonts w:eastAsia="Times New Roman"/>
          <w:color w:val="000000"/>
          <w:szCs w:val="24"/>
          <w:lang w:eastAsia="el-GR"/>
        </w:rPr>
      </w:pPr>
    </w:p>
    <w:p w14:paraId="4770FBAD" w14:textId="77777777" w:rsidR="008C0A08" w:rsidRPr="000435A1" w:rsidRDefault="008C0A08" w:rsidP="000435A1">
      <w:pPr>
        <w:spacing w:after="0" w:line="240" w:lineRule="auto"/>
        <w:ind w:hanging="210"/>
        <w:rPr>
          <w:rFonts w:eastAsia="Times New Roman"/>
          <w:color w:val="000000"/>
          <w:szCs w:val="24"/>
          <w:lang w:eastAsia="el-GR"/>
        </w:rPr>
      </w:pPr>
    </w:p>
    <w:p w14:paraId="7ED63BEB" w14:textId="1EFBA376" w:rsidR="008C0A08" w:rsidRPr="00384D0A" w:rsidRDefault="00384D0A" w:rsidP="008C0A08">
      <w:pPr>
        <w:ind w:left="360"/>
        <w:rPr>
          <w:rFonts w:asciiTheme="minorHAnsi" w:hAnsiTheme="minorHAnsi" w:cstheme="minorHAnsi"/>
          <w:b/>
          <w:bCs/>
          <w:iCs/>
        </w:rPr>
      </w:pPr>
      <w:r w:rsidRPr="00384D0A">
        <w:rPr>
          <w:rFonts w:asciiTheme="minorHAnsi" w:hAnsiTheme="minorHAnsi" w:cstheme="minorHAnsi"/>
          <w:b/>
          <w:bCs/>
          <w:iCs/>
        </w:rPr>
        <w:t>Notes:</w:t>
      </w:r>
    </w:p>
    <w:p w14:paraId="085EEF9D" w14:textId="5500E68F" w:rsidR="008C0A08" w:rsidRPr="00384D0A" w:rsidRDefault="008C0A08" w:rsidP="008C0A08">
      <w:pPr>
        <w:ind w:left="360"/>
        <w:rPr>
          <w:rFonts w:asciiTheme="minorHAnsi" w:hAnsiTheme="minorHAnsi" w:cstheme="minorHAnsi"/>
          <w:iCs/>
        </w:rPr>
      </w:pPr>
      <w:proofErr w:type="spellStart"/>
      <w:r w:rsidRPr="00384D0A">
        <w:rPr>
          <w:rFonts w:asciiTheme="minorHAnsi" w:hAnsiTheme="minorHAnsi" w:cstheme="minorHAnsi"/>
          <w:iCs/>
        </w:rPr>
        <w:t>a</w:t>
      </w:r>
      <w:proofErr w:type="spellEnd"/>
      <w:r w:rsidRPr="00384D0A">
        <w:rPr>
          <w:rFonts w:asciiTheme="minorHAnsi" w:hAnsiTheme="minorHAnsi" w:cstheme="minorHAnsi"/>
          <w:iCs/>
        </w:rPr>
        <w:t xml:space="preserve"> </w:t>
      </w:r>
      <w:proofErr w:type="gramStart"/>
      <w:r w:rsidRPr="00384D0A">
        <w:rPr>
          <w:rFonts w:asciiTheme="minorHAnsi" w:hAnsiTheme="minorHAnsi" w:cstheme="minorHAnsi"/>
          <w:iCs/>
        </w:rPr>
        <w:t>The</w:t>
      </w:r>
      <w:proofErr w:type="gramEnd"/>
      <w:r w:rsidRPr="00384D0A">
        <w:rPr>
          <w:rFonts w:asciiTheme="minorHAnsi" w:hAnsiTheme="minorHAnsi" w:cstheme="minorHAnsi"/>
          <w:iCs/>
        </w:rPr>
        <w:t xml:space="preserve"> headings given in the rows shown in the case logs and skills log are suggested headings and can be adapted as required. </w:t>
      </w:r>
    </w:p>
    <w:p w14:paraId="26B5E2BD" w14:textId="77777777" w:rsidR="008C0A08" w:rsidRPr="00EA79B8" w:rsidRDefault="008C0A08" w:rsidP="008C0A08">
      <w:pPr>
        <w:spacing w:after="0" w:line="240" w:lineRule="auto"/>
        <w:ind w:left="360"/>
        <w:rPr>
          <w:rFonts w:ascii="Calibri" w:eastAsia="Times New Roman" w:hAnsi="Calibri" w:cs="Calibri"/>
          <w:iCs/>
          <w:color w:val="000000"/>
          <w:szCs w:val="24"/>
          <w:lang w:eastAsia="el-GR"/>
        </w:rPr>
      </w:pPr>
      <w:r w:rsidRPr="00384D0A">
        <w:rPr>
          <w:rFonts w:asciiTheme="minorHAnsi" w:eastAsia="Times New Roman" w:hAnsiTheme="minorHAnsi" w:cstheme="minorHAnsi"/>
          <w:iCs/>
          <w:color w:val="000000"/>
          <w:szCs w:val="24"/>
          <w:lang w:eastAsia="el-GR"/>
        </w:rPr>
        <w:t xml:space="preserve">b </w:t>
      </w:r>
      <w:r w:rsidRPr="00EA79B8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For Case log I, please complete only the columns applicable to the case </w:t>
      </w:r>
      <w:proofErr w:type="gramStart"/>
      <w:r w:rsidRPr="00EA79B8">
        <w:rPr>
          <w:rFonts w:ascii="Calibri" w:eastAsia="Times New Roman" w:hAnsi="Calibri" w:cs="Calibri"/>
          <w:iCs/>
          <w:color w:val="000000"/>
          <w:szCs w:val="24"/>
          <w:lang w:eastAsia="el-GR"/>
        </w:rPr>
        <w:t>investigated;</w:t>
      </w:r>
      <w:proofErr w:type="gramEnd"/>
      <w:r w:rsidRPr="00EA79B8">
        <w:rPr>
          <w:rFonts w:ascii="Calibri" w:eastAsia="Times New Roman" w:hAnsi="Calibri" w:cs="Calibri"/>
          <w:iCs/>
          <w:color w:val="000000"/>
          <w:szCs w:val="24"/>
          <w:lang w:eastAsia="el-GR"/>
        </w:rPr>
        <w:t xml:space="preserve"> </w:t>
      </w:r>
    </w:p>
    <w:p w14:paraId="74406C27" w14:textId="77777777" w:rsidR="00F35572" w:rsidRDefault="00F35572"/>
    <w:sectPr w:rsidR="00F35572" w:rsidSect="00F35572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582C" w14:textId="77777777" w:rsidR="00EA518D" w:rsidRDefault="00EA518D" w:rsidP="00384D0A">
      <w:pPr>
        <w:spacing w:after="0" w:line="240" w:lineRule="auto"/>
      </w:pPr>
      <w:r>
        <w:separator/>
      </w:r>
    </w:p>
  </w:endnote>
  <w:endnote w:type="continuationSeparator" w:id="0">
    <w:p w14:paraId="2CADE93E" w14:textId="77777777" w:rsidR="00EA518D" w:rsidRDefault="00EA518D" w:rsidP="0038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26217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FF3DF7" w14:textId="5AB0C4FB" w:rsidR="00384D0A" w:rsidRDefault="00384D0A" w:rsidP="00E36E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3FC898" w14:textId="77777777" w:rsidR="00384D0A" w:rsidRDefault="00384D0A" w:rsidP="00384D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4254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B96F91" w14:textId="7A344599" w:rsidR="00384D0A" w:rsidRDefault="00384D0A" w:rsidP="00E36E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D508A4" w14:textId="77777777" w:rsidR="00384D0A" w:rsidRDefault="00384D0A" w:rsidP="00384D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4F64" w14:textId="77777777" w:rsidR="00EA518D" w:rsidRDefault="00EA518D" w:rsidP="00384D0A">
      <w:pPr>
        <w:spacing w:after="0" w:line="240" w:lineRule="auto"/>
      </w:pPr>
      <w:r>
        <w:separator/>
      </w:r>
    </w:p>
  </w:footnote>
  <w:footnote w:type="continuationSeparator" w:id="0">
    <w:p w14:paraId="02AF0F99" w14:textId="77777777" w:rsidR="00EA518D" w:rsidRDefault="00EA518D" w:rsidP="0038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76A45"/>
    <w:multiLevelType w:val="hybridMultilevel"/>
    <w:tmpl w:val="4C409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A1"/>
    <w:rsid w:val="000435A1"/>
    <w:rsid w:val="0005223F"/>
    <w:rsid w:val="00067C40"/>
    <w:rsid w:val="000D1D36"/>
    <w:rsid w:val="00107DB6"/>
    <w:rsid w:val="00146E71"/>
    <w:rsid w:val="0015004E"/>
    <w:rsid w:val="00196720"/>
    <w:rsid w:val="00205621"/>
    <w:rsid w:val="002F2C8F"/>
    <w:rsid w:val="003644A5"/>
    <w:rsid w:val="00384D0A"/>
    <w:rsid w:val="00513BE0"/>
    <w:rsid w:val="00514B9A"/>
    <w:rsid w:val="00550E96"/>
    <w:rsid w:val="005F1726"/>
    <w:rsid w:val="006707A6"/>
    <w:rsid w:val="00682B4C"/>
    <w:rsid w:val="006A75ED"/>
    <w:rsid w:val="00781AFE"/>
    <w:rsid w:val="007D5789"/>
    <w:rsid w:val="007E474A"/>
    <w:rsid w:val="008666D5"/>
    <w:rsid w:val="008C0A08"/>
    <w:rsid w:val="00972C34"/>
    <w:rsid w:val="00A035C2"/>
    <w:rsid w:val="00A448A8"/>
    <w:rsid w:val="00A62C3F"/>
    <w:rsid w:val="00BC0817"/>
    <w:rsid w:val="00BD2F22"/>
    <w:rsid w:val="00C55F73"/>
    <w:rsid w:val="00C6506C"/>
    <w:rsid w:val="00C93E9D"/>
    <w:rsid w:val="00CD2DE2"/>
    <w:rsid w:val="00CF343C"/>
    <w:rsid w:val="00D259D2"/>
    <w:rsid w:val="00E7594D"/>
    <w:rsid w:val="00E8721D"/>
    <w:rsid w:val="00E902C5"/>
    <w:rsid w:val="00EA518D"/>
    <w:rsid w:val="00F35572"/>
    <w:rsid w:val="00F92A21"/>
    <w:rsid w:val="00F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CB89"/>
  <w15:docId w15:val="{C019B9C6-D1B4-B747-AE5D-F123F0D0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6720"/>
  </w:style>
  <w:style w:type="paragraph" w:styleId="BalloonText">
    <w:name w:val="Balloon Text"/>
    <w:basedOn w:val="Normal"/>
    <w:link w:val="BalloonTextChar"/>
    <w:uiPriority w:val="99"/>
    <w:semiHidden/>
    <w:unhideWhenUsed/>
    <w:rsid w:val="0019672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20"/>
    <w:rPr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146E7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84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D0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IKONOMOPOULOS</dc:creator>
  <cp:lastModifiedBy>Bryan Markey</cp:lastModifiedBy>
  <cp:revision>4</cp:revision>
  <dcterms:created xsi:type="dcterms:W3CDTF">2021-03-25T09:34:00Z</dcterms:created>
  <dcterms:modified xsi:type="dcterms:W3CDTF">2021-03-29T14:46:00Z</dcterms:modified>
</cp:coreProperties>
</file>